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B65F9B" w:rsidRPr="00B65F9B" w:rsidRDefault="00B65F9B" w:rsidP="00B65F9B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B65F9B">
        <w:rPr>
          <w:b/>
          <w:bCs/>
          <w:color w:val="333333"/>
          <w:sz w:val="28"/>
          <w:szCs w:val="28"/>
        </w:rPr>
        <w:t>Ответственность за предложение и пропаганду наркотиков в телекоммуникационной сети Интернет</w:t>
      </w:r>
    </w:p>
    <w:p w:rsidR="00B65F9B" w:rsidRPr="00B65F9B" w:rsidRDefault="00B65F9B" w:rsidP="00B65F9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65F9B">
        <w:rPr>
          <w:color w:val="000000"/>
          <w:sz w:val="28"/>
          <w:szCs w:val="28"/>
        </w:rPr>
        <w:t> </w:t>
      </w:r>
      <w:proofErr w:type="spellStart"/>
      <w:r w:rsidRPr="00B65F9B">
        <w:rPr>
          <w:color w:val="FFFFFF"/>
          <w:sz w:val="28"/>
          <w:szCs w:val="28"/>
        </w:rPr>
        <w:t>Текстделиться</w:t>
      </w:r>
      <w:proofErr w:type="spellEnd"/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Предложение наркотических средств и психотропных веществ в электронных или информационно-технологических сетях преследуется по уголовному закону.</w:t>
      </w:r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Так, п</w:t>
      </w:r>
      <w:r>
        <w:rPr>
          <w:color w:val="333333"/>
          <w:sz w:val="28"/>
          <w:szCs w:val="28"/>
        </w:rPr>
        <w:t>.</w:t>
      </w:r>
      <w:r w:rsidRPr="00B65F9B">
        <w:rPr>
          <w:color w:val="333333"/>
          <w:sz w:val="28"/>
          <w:szCs w:val="28"/>
        </w:rPr>
        <w:t xml:space="preserve"> «б» ч</w:t>
      </w:r>
      <w:r>
        <w:rPr>
          <w:color w:val="333333"/>
          <w:sz w:val="28"/>
          <w:szCs w:val="28"/>
        </w:rPr>
        <w:t>.</w:t>
      </w:r>
      <w:r w:rsidRPr="00B65F9B">
        <w:rPr>
          <w:color w:val="333333"/>
          <w:sz w:val="28"/>
          <w:szCs w:val="28"/>
        </w:rPr>
        <w:t>2 ст</w:t>
      </w:r>
      <w:r>
        <w:rPr>
          <w:color w:val="333333"/>
          <w:sz w:val="28"/>
          <w:szCs w:val="28"/>
        </w:rPr>
        <w:t>.</w:t>
      </w:r>
      <w:r w:rsidRPr="00B65F9B">
        <w:rPr>
          <w:color w:val="333333"/>
          <w:sz w:val="28"/>
          <w:szCs w:val="28"/>
        </w:rPr>
        <w:t xml:space="preserve"> 228.1 УК РФ устанавливает ответственность за сбыт наркотических средств, психотропных веществ или их аналогов, в том числе совершенный с использованием средств массовой информации либо электронных или информационно-телекоммуникационных сетей (включая сеть "Интернет"). За данное преступление предусмотрена ответственность в виде лишения свободы на срок до 12 лет со штрафом в размере до 500000 р</w:t>
      </w:r>
      <w:r>
        <w:rPr>
          <w:color w:val="333333"/>
          <w:sz w:val="28"/>
          <w:szCs w:val="28"/>
        </w:rPr>
        <w:t>.</w:t>
      </w:r>
      <w:bookmarkStart w:id="0" w:name="_GoBack"/>
      <w:bookmarkEnd w:id="0"/>
      <w:r w:rsidRPr="00B65F9B">
        <w:rPr>
          <w:color w:val="333333"/>
          <w:sz w:val="28"/>
          <w:szCs w:val="28"/>
        </w:rPr>
        <w:t>.</w:t>
      </w:r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За пропаганду и рекламу наркотиков, в том числе в электронных или информационно - технологических сетях, предусмотрена административная ответственность по статье 6.13 КоАП РФ.</w:t>
      </w:r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Пропаганда наркотических средств, психотропных веществ или их прекурсоров 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оборудования, использованного для ее изготовления; на должностных лиц - от 40000 до 50000 рублей; на лиц, осуществляющих предпринимательскую деятельность без образования юридического лица - от 40000 до 50000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90 суток с конфискацией рекламной продукции и оборудования, использованного для ее изготовления; на юридических лиц - от 800000 до 1000000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90 суток с конфискацией рекламной продукции и оборудования, использованного для ее изготовления.</w:t>
      </w:r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Распространение информации о незаконном предложении наркотиков технически блокируется, электронные носители такой информации уничтожаются. Это прямо предусмотрено Федеральным законом «Об информации, информационных технологиях и о защите информации», а также Постановлением Правительства РФ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«Интернет».</w:t>
      </w:r>
    </w:p>
    <w:p w:rsidR="00361066" w:rsidRPr="00025A70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26A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07204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C835-DA00-42ED-A484-544ACE88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2020-12-28T18:34:00Z</dcterms:created>
  <dcterms:modified xsi:type="dcterms:W3CDTF">2020-12-30T11:03:00Z</dcterms:modified>
</cp:coreProperties>
</file>